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hint="eastAsia" w:ascii="华文仿宋" w:hAnsi="华文仿宋" w:eastAsia="华文仿宋"/>
          <w:b/>
          <w:sz w:val="36"/>
          <w:szCs w:val="36"/>
        </w:rPr>
      </w:pPr>
    </w:p>
    <w:p>
      <w:pPr>
        <w:ind w:firstLine="361" w:firstLineChars="100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48"/>
        <w:gridCol w:w="198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物理与电子工程学院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第一名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6.33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6.25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第四名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外国语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5.93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第五名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5.60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第六名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第七名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5.33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4.83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第九名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化学与化工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4.67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93.61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93.00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第十二名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88.08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第十三名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ind w:left="3659" w:leftChars="171" w:hanging="3300" w:hangingChars="1100"/>
        <w:rPr>
          <w:rFonts w:ascii="仿宋" w:hAnsi="仿宋" w:eastAsia="仿宋"/>
          <w:sz w:val="30"/>
          <w:szCs w:val="30"/>
        </w:rPr>
      </w:pPr>
    </w:p>
    <w:p>
      <w:pPr>
        <w:ind w:left="4313" w:leftChars="2054"/>
        <w:rPr>
          <w:rFonts w:ascii="仿宋" w:hAnsi="仿宋" w:eastAsia="仿宋"/>
          <w:sz w:val="30"/>
          <w:szCs w:val="30"/>
        </w:rPr>
      </w:pPr>
    </w:p>
    <w:p>
      <w:pPr>
        <w:ind w:left="5813" w:leftChars="2054" w:hanging="15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齐鲁师范学院学生公寓自管会</w:t>
      </w:r>
    </w:p>
    <w:p>
      <w:pPr>
        <w:ind w:left="4313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2017年9月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ind w:left="3659" w:leftChars="171" w:hanging="3300" w:hangingChars="1100"/>
        <w:rPr>
          <w:rFonts w:ascii="仿宋" w:hAnsi="仿宋" w:eastAsia="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97.00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信息科学与工程学院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97.00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化学与化工学院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96.33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第四名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教师教育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5.20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第五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4.67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4.50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4.33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93.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92.00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外国语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2017年9月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000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F49AC"/>
    <w:rsid w:val="63B31716"/>
    <w:rsid w:val="77A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71E3E3-8F7D-4065-90B7-310145AAE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375</Words>
  <Characters>473</Characters>
  <Paragraphs>155</Paragraphs>
  <ScaleCrop>false</ScaleCrop>
  <LinksUpToDate>false</LinksUpToDate>
  <CharactersWithSpaces>487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2017-09-07T14:09:00Z</dcterms:created>
  <dc:creator>user</dc:creator>
  <cp:lastModifiedBy>兰甜甜</cp:lastModifiedBy>
  <dcterms:modified xsi:type="dcterms:W3CDTF">2017-09-21T11:18:37Z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